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9F092C7" w:rsidR="007E5105" w:rsidRPr="00083C8D" w:rsidRDefault="007E5105" w:rsidP="007E5105">
      <w:pPr>
        <w:tabs>
          <w:tab w:val="left" w:pos="1701"/>
          <w:tab w:val="right" w:pos="9639"/>
        </w:tabs>
        <w:rPr>
          <w:rFonts w:ascii="Arial" w:hAnsi="Arial" w:cs="Arial"/>
          <w:b/>
          <w:lang w:val="en-US"/>
        </w:rPr>
      </w:pPr>
      <w:bookmarkStart w:id="0" w:name="OLE_LINK10"/>
      <w:bookmarkStart w:id="1" w:name="OLE_LINK11"/>
      <w:bookmarkStart w:id="2" w:name="OLE_LINK16"/>
      <w:bookmarkStart w:id="3" w:name="OLE_LINK17"/>
      <w:r w:rsidRPr="00083C8D">
        <w:rPr>
          <w:rFonts w:ascii="Arial" w:hAnsi="Arial" w:cs="Arial"/>
          <w:b/>
          <w:lang w:val="en-US"/>
        </w:rPr>
        <w:t>3GPP TSG-RAN WG2 Meeting #1</w:t>
      </w:r>
      <w:r w:rsidR="00180AAC" w:rsidRPr="00083C8D">
        <w:rPr>
          <w:rFonts w:ascii="Arial" w:hAnsi="Arial" w:cs="Arial"/>
          <w:b/>
          <w:lang w:val="en-US"/>
        </w:rPr>
        <w:t>2</w:t>
      </w:r>
      <w:r w:rsidR="009260BD">
        <w:rPr>
          <w:rFonts w:ascii="Arial" w:hAnsi="Arial" w:cs="Arial"/>
          <w:b/>
          <w:lang w:val="en-US"/>
        </w:rPr>
        <w:t>5</w:t>
      </w:r>
      <w:r w:rsidR="006D6E8C">
        <w:rPr>
          <w:rFonts w:ascii="Arial" w:hAnsi="Arial" w:cs="Arial"/>
          <w:b/>
          <w:lang w:val="en-US"/>
        </w:rPr>
        <w:t>bis</w:t>
      </w:r>
      <w:r w:rsidRPr="00083C8D">
        <w:rPr>
          <w:rFonts w:ascii="Arial" w:hAnsi="Arial" w:cs="Arial"/>
          <w:b/>
          <w:lang w:val="en-US"/>
        </w:rPr>
        <w:tab/>
      </w:r>
      <w:r w:rsidR="00D7733D" w:rsidRPr="00D7733D">
        <w:rPr>
          <w:rFonts w:ascii="Arial" w:hAnsi="Arial" w:cs="Arial"/>
          <w:b/>
          <w:i/>
          <w:iCs/>
          <w:lang w:val="en-US"/>
        </w:rPr>
        <w:t>R2-2402669</w:t>
      </w:r>
    </w:p>
    <w:bookmarkEnd w:id="0"/>
    <w:bookmarkEnd w:id="1"/>
    <w:bookmarkEnd w:id="2"/>
    <w:bookmarkEnd w:id="3"/>
    <w:p w14:paraId="0EAF3E22" w14:textId="6AC9475D" w:rsidR="00227F60" w:rsidRPr="00227F60" w:rsidRDefault="006D6E8C" w:rsidP="00227F60">
      <w:pPr>
        <w:tabs>
          <w:tab w:val="left" w:pos="1701"/>
          <w:tab w:val="right" w:pos="9639"/>
        </w:tabs>
        <w:rPr>
          <w:rFonts w:ascii="Arial" w:hAnsi="Arial" w:cs="Arial"/>
          <w:b/>
          <w:lang w:val="en-US"/>
        </w:rPr>
      </w:pPr>
      <w:r>
        <w:rPr>
          <w:rFonts w:ascii="Arial" w:hAnsi="Arial" w:cs="Arial"/>
          <w:b/>
          <w:lang w:val="en-US"/>
        </w:rPr>
        <w:t>Changsha</w:t>
      </w:r>
      <w:r w:rsidR="00227F60" w:rsidRPr="00227F60">
        <w:rPr>
          <w:rFonts w:ascii="Arial" w:hAnsi="Arial" w:cs="Arial"/>
          <w:b/>
          <w:lang w:val="en-US"/>
        </w:rPr>
        <w:t xml:space="preserve">, </w:t>
      </w:r>
      <w:r>
        <w:rPr>
          <w:rFonts w:ascii="Arial" w:hAnsi="Arial" w:cs="Arial"/>
          <w:b/>
          <w:lang w:val="en-US"/>
        </w:rPr>
        <w:t>China, April</w:t>
      </w:r>
      <w:r w:rsidR="00227F60" w:rsidRPr="00227F60">
        <w:rPr>
          <w:rFonts w:ascii="Arial" w:hAnsi="Arial" w:cs="Arial"/>
          <w:b/>
          <w:lang w:val="en-US"/>
        </w:rPr>
        <w:t xml:space="preserve"> </w:t>
      </w:r>
      <w:r>
        <w:rPr>
          <w:rFonts w:ascii="Arial" w:hAnsi="Arial" w:cs="Arial"/>
          <w:b/>
          <w:lang w:val="en-US"/>
        </w:rPr>
        <w:t>15-19</w:t>
      </w:r>
      <w:r w:rsidR="009260BD">
        <w:rPr>
          <w:rFonts w:ascii="Arial" w:hAnsi="Arial" w:cs="Arial"/>
          <w:b/>
          <w:lang w:val="en-US"/>
        </w:rPr>
        <w:t xml:space="preserve"> </w:t>
      </w:r>
      <w:r w:rsidR="00227F60" w:rsidRPr="00227F60">
        <w:rPr>
          <w:rFonts w:ascii="Arial" w:hAnsi="Arial" w:cs="Arial"/>
          <w:b/>
          <w:lang w:val="en-US"/>
        </w:rPr>
        <w:t>202</w:t>
      </w:r>
      <w:r w:rsidR="009260BD">
        <w:rPr>
          <w:rFonts w:ascii="Arial" w:hAnsi="Arial" w:cs="Arial"/>
          <w:b/>
          <w:lang w:val="en-US"/>
        </w:rPr>
        <w:t>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3970C40F"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A07F3E" w:rsidRPr="00A07F3E">
        <w:rPr>
          <w:rFonts w:cs="Arial"/>
          <w:sz w:val="22"/>
          <w:szCs w:val="22"/>
        </w:rPr>
        <w:t>8.1.4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F18FA45"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035B22" w:rsidRPr="00035B22">
        <w:rPr>
          <w:lang w:val="en-US" w:eastAsia="zh-TW"/>
        </w:rPr>
        <w:t>Data Collection for UE side Model training</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0189CCF5" w14:textId="71D84F0C" w:rsidR="00CA6D05" w:rsidRDefault="00905499" w:rsidP="00CA6D05">
      <w:pPr>
        <w:pStyle w:val="BodyText"/>
        <w:spacing w:before="120"/>
        <w:rPr>
          <w:rFonts w:cs="Arial"/>
          <w:lang w:eastAsia="ko-KR"/>
        </w:rPr>
      </w:pPr>
      <w:bookmarkStart w:id="5" w:name="_Ref178064866"/>
      <w:r w:rsidRPr="00F415DE">
        <w:rPr>
          <w:rFonts w:cs="Arial"/>
          <w:lang w:eastAsia="ko-KR"/>
        </w:rPr>
        <w:t>This paper</w:t>
      </w:r>
      <w:r w:rsidR="006F7D7B" w:rsidRPr="00F415DE">
        <w:rPr>
          <w:rFonts w:cs="Arial"/>
          <w:lang w:eastAsia="ko-KR"/>
        </w:rPr>
        <w:t xml:space="preserve"> </w:t>
      </w:r>
      <w:r w:rsidR="00030820" w:rsidRPr="00F415DE">
        <w:rPr>
          <w:rFonts w:cs="Arial"/>
          <w:lang w:eastAsia="ko-KR"/>
        </w:rPr>
        <w:t>intends to</w:t>
      </w:r>
      <w:r w:rsidR="00663CA2" w:rsidRPr="00F415DE">
        <w:rPr>
          <w:rFonts w:cs="Arial"/>
          <w:lang w:eastAsia="ko-KR"/>
        </w:rPr>
        <w:t xml:space="preserve"> </w:t>
      </w:r>
      <w:r w:rsidR="003924CB" w:rsidRPr="00F415DE">
        <w:rPr>
          <w:rFonts w:cs="Arial"/>
          <w:lang w:eastAsia="ko-KR"/>
        </w:rPr>
        <w:t>discuss the</w:t>
      </w:r>
      <w:r w:rsidR="00AA74B3">
        <w:rPr>
          <w:rFonts w:cs="Arial"/>
          <w:lang w:eastAsia="ko-KR"/>
        </w:rPr>
        <w:t xml:space="preserve"> study part of the WID and </w:t>
      </w:r>
      <w:r w:rsidR="00AA74B3" w:rsidRPr="00AA74B3">
        <w:rPr>
          <w:rFonts w:cs="Arial"/>
          <w:lang w:eastAsia="ko-KR"/>
        </w:rPr>
        <w:t xml:space="preserve">focus on the mechanisms identified for data collection for UE side model training during </w:t>
      </w:r>
      <w:r w:rsidR="00E21C94">
        <w:rPr>
          <w:rFonts w:cs="Arial"/>
          <w:lang w:eastAsia="ko-KR"/>
        </w:rPr>
        <w:t>R</w:t>
      </w:r>
      <w:r w:rsidR="00AA74B3" w:rsidRPr="00AA74B3">
        <w:rPr>
          <w:rFonts w:cs="Arial"/>
          <w:lang w:eastAsia="ko-KR"/>
        </w:rPr>
        <w:t>el-18</w:t>
      </w:r>
      <w:r w:rsidRPr="00F415DE">
        <w:rPr>
          <w:rFonts w:eastAsia="Malgun Gothic" w:cs="Arial"/>
          <w:lang w:eastAsia="ko-KR"/>
        </w:rPr>
        <w:t>.</w:t>
      </w:r>
    </w:p>
    <w:p w14:paraId="0128D54A" w14:textId="77777777" w:rsidR="00CA6D05" w:rsidRPr="001C4044" w:rsidRDefault="00CA6D05" w:rsidP="00CA6D05">
      <w:pPr>
        <w:pStyle w:val="BodyText"/>
        <w:spacing w:before="120"/>
        <w:rPr>
          <w:rFonts w:cs="Arial"/>
          <w:lang w:eastAsia="ko-KR"/>
        </w:rPr>
      </w:pPr>
    </w:p>
    <w:bookmarkEnd w:id="5"/>
    <w:p w14:paraId="2247FD95" w14:textId="49434210" w:rsidR="00B4038A" w:rsidRDefault="00B4038A" w:rsidP="00B4038A">
      <w:pPr>
        <w:pStyle w:val="Heading1"/>
        <w:rPr>
          <w:rFonts w:cs="Arial"/>
        </w:rPr>
      </w:pPr>
      <w:r w:rsidRPr="00083C8D">
        <w:rPr>
          <w:rFonts w:cs="Arial"/>
        </w:rPr>
        <w:t>Discussion</w:t>
      </w:r>
    </w:p>
    <w:p w14:paraId="5713BB79" w14:textId="630B9E99" w:rsidR="00403B5C" w:rsidRDefault="00403B5C" w:rsidP="00403B5C">
      <w:pPr>
        <w:pStyle w:val="Heading2"/>
        <w:tabs>
          <w:tab w:val="clear" w:pos="1001"/>
        </w:tabs>
        <w:ind w:left="576"/>
      </w:pPr>
      <w:r>
        <w:t xml:space="preserve">Background </w:t>
      </w:r>
    </w:p>
    <w:p w14:paraId="065FB747" w14:textId="6294B2F5" w:rsidR="00CC2EC0" w:rsidRDefault="00E21C94" w:rsidP="00E21C94">
      <w:pPr>
        <w:rPr>
          <w:rFonts w:ascii="Arial" w:eastAsia="SimSun" w:hAnsi="Arial" w:cs="Arial"/>
          <w:lang w:eastAsia="ko-KR"/>
        </w:rPr>
      </w:pPr>
      <w:r w:rsidRPr="00E21C94">
        <w:rPr>
          <w:rFonts w:ascii="Arial" w:eastAsia="SimSun" w:hAnsi="Arial" w:cs="Arial"/>
          <w:lang w:eastAsia="ko-KR"/>
        </w:rPr>
        <w:t xml:space="preserve">During </w:t>
      </w:r>
      <w:r w:rsidR="004C0134">
        <w:rPr>
          <w:rFonts w:ascii="Arial" w:eastAsia="SimSun" w:hAnsi="Arial" w:cs="Arial"/>
          <w:lang w:eastAsia="ko-KR"/>
        </w:rPr>
        <w:t xml:space="preserve">the </w:t>
      </w:r>
      <w:r w:rsidRPr="00E21C94">
        <w:rPr>
          <w:rFonts w:ascii="Arial" w:eastAsia="SimSun" w:hAnsi="Arial" w:cs="Arial"/>
          <w:lang w:eastAsia="ko-KR"/>
        </w:rPr>
        <w:t xml:space="preserve">study of </w:t>
      </w:r>
      <w:r w:rsidR="004C0134">
        <w:rPr>
          <w:rFonts w:ascii="Arial" w:eastAsia="SimSun" w:hAnsi="Arial" w:cs="Arial"/>
          <w:lang w:eastAsia="ko-KR"/>
        </w:rPr>
        <w:t xml:space="preserve">AIML air interface within </w:t>
      </w:r>
      <w:r w:rsidRPr="00E21C94">
        <w:rPr>
          <w:rFonts w:ascii="Arial" w:eastAsia="SimSun" w:hAnsi="Arial" w:cs="Arial"/>
          <w:lang w:eastAsia="ko-KR"/>
        </w:rPr>
        <w:t>Rel-18</w:t>
      </w:r>
      <w:r w:rsidR="004C0134">
        <w:rPr>
          <w:rFonts w:ascii="Arial" w:eastAsia="SimSun" w:hAnsi="Arial" w:cs="Arial"/>
          <w:lang w:eastAsia="ko-KR"/>
        </w:rPr>
        <w:t xml:space="preserve">, the following </w:t>
      </w:r>
      <w:r w:rsidR="004C0134" w:rsidRPr="004C0134">
        <w:rPr>
          <w:rFonts w:ascii="Arial" w:eastAsia="SimSun" w:hAnsi="Arial" w:cs="Arial"/>
          <w:lang w:eastAsia="ko-KR"/>
        </w:rPr>
        <w:t>UE data collection mechanisms</w:t>
      </w:r>
      <w:r w:rsidR="004C0134">
        <w:rPr>
          <w:rFonts w:ascii="Arial" w:eastAsia="SimSun" w:hAnsi="Arial" w:cs="Arial"/>
          <w:lang w:eastAsia="ko-KR"/>
        </w:rPr>
        <w:t xml:space="preserve"> were </w:t>
      </w:r>
      <w:r w:rsidR="004C0134" w:rsidRPr="004C0134">
        <w:rPr>
          <w:rFonts w:ascii="Arial" w:eastAsia="SimSun" w:hAnsi="Arial" w:cs="Arial"/>
          <w:lang w:eastAsia="ko-KR"/>
        </w:rPr>
        <w:t xml:space="preserve"> identified </w:t>
      </w:r>
      <w:r w:rsidR="00CC2EC0">
        <w:rPr>
          <w:rFonts w:ascii="Arial" w:eastAsia="SimSun" w:hAnsi="Arial" w:cs="Arial"/>
          <w:lang w:eastAsia="ko-KR"/>
        </w:rPr>
        <w:t xml:space="preserve">by RAN2 </w:t>
      </w:r>
      <w:r w:rsidR="004C0134">
        <w:rPr>
          <w:rFonts w:ascii="Arial" w:eastAsia="SimSun" w:hAnsi="Arial" w:cs="Arial"/>
          <w:lang w:eastAsia="ko-KR"/>
        </w:rPr>
        <w:t xml:space="preserve">and captured in </w:t>
      </w:r>
      <w:r w:rsidR="004C0134" w:rsidRPr="004C0134">
        <w:rPr>
          <w:rFonts w:ascii="Arial" w:eastAsia="SimSun" w:hAnsi="Arial" w:cs="Arial"/>
          <w:lang w:eastAsia="ko-KR"/>
        </w:rPr>
        <w:t>section 7.2.1.3.2</w:t>
      </w:r>
      <w:r w:rsidR="004C0134">
        <w:rPr>
          <w:rFonts w:ascii="Arial" w:eastAsia="SimSun" w:hAnsi="Arial" w:cs="Arial"/>
          <w:lang w:eastAsia="ko-KR"/>
        </w:rPr>
        <w:t xml:space="preserve"> of </w:t>
      </w:r>
      <w:r w:rsidR="004C0134" w:rsidRPr="004C0134">
        <w:rPr>
          <w:rFonts w:ascii="Arial" w:eastAsia="SimSun" w:hAnsi="Arial" w:cs="Arial"/>
          <w:lang w:eastAsia="ko-KR"/>
        </w:rPr>
        <w:t>TR 38.843</w:t>
      </w:r>
      <w:r w:rsidR="00CC2EC0">
        <w:rPr>
          <w:rFonts w:ascii="Arial" w:eastAsia="SimSun" w:hAnsi="Arial" w:cs="Arial"/>
          <w:lang w:eastAsia="ko-KR"/>
        </w:rPr>
        <w:t>:</w:t>
      </w:r>
    </w:p>
    <w:p w14:paraId="23CD5182" w14:textId="77777777" w:rsidR="00CC2EC0" w:rsidRPr="00CC2EC0" w:rsidRDefault="00CC2EC0" w:rsidP="00CC2EC0">
      <w:pPr>
        <w:pStyle w:val="B1"/>
        <w:rPr>
          <w:i/>
          <w:iCs/>
        </w:rPr>
      </w:pPr>
      <w:r w:rsidRPr="00CC2EC0">
        <w:rPr>
          <w:i/>
          <w:iCs/>
        </w:rPr>
        <w:t>1.</w:t>
      </w:r>
      <w:r w:rsidRPr="00CC2EC0">
        <w:rPr>
          <w:i/>
          <w:iCs/>
        </w:rPr>
        <w:tab/>
        <w:t>UE collects and directly transfers training data to the Over-The-Top (OTT) server;</w:t>
      </w:r>
    </w:p>
    <w:p w14:paraId="16BCB8C7" w14:textId="10C36FC4" w:rsidR="00CC2EC0" w:rsidRPr="00CC2EC0" w:rsidRDefault="00CC2EC0" w:rsidP="00CC2EC0">
      <w:pPr>
        <w:pStyle w:val="B2"/>
        <w:rPr>
          <w:i/>
          <w:iCs/>
        </w:rPr>
      </w:pPr>
      <w:r w:rsidRPr="00CC2EC0">
        <w:rPr>
          <w:i/>
          <w:iCs/>
        </w:rPr>
        <w:t>1a)</w:t>
      </w:r>
      <w:r w:rsidRPr="00CC2EC0">
        <w:rPr>
          <w:i/>
          <w:iCs/>
        </w:rPr>
        <w:tab/>
        <w:t>OTT (T</w:t>
      </w:r>
      <w:r w:rsidR="00B22390">
        <w:rPr>
          <w:i/>
          <w:iCs/>
        </w:rPr>
        <w:t>r</w:t>
      </w:r>
      <w:r w:rsidRPr="00CC2EC0">
        <w:rPr>
          <w:i/>
          <w:iCs/>
        </w:rPr>
        <w:t>ansparent)</w:t>
      </w:r>
    </w:p>
    <w:p w14:paraId="610967E2" w14:textId="7E5D94E7" w:rsidR="00CC2EC0" w:rsidRPr="00CC2EC0" w:rsidRDefault="00CC2EC0" w:rsidP="00CC2EC0">
      <w:pPr>
        <w:pStyle w:val="B2"/>
        <w:rPr>
          <w:i/>
          <w:iCs/>
        </w:rPr>
      </w:pPr>
      <w:r w:rsidRPr="00CC2EC0">
        <w:rPr>
          <w:i/>
          <w:iCs/>
        </w:rPr>
        <w:t>1b)</w:t>
      </w:r>
      <w:r w:rsidRPr="00CC2EC0">
        <w:rPr>
          <w:i/>
          <w:iCs/>
        </w:rPr>
        <w:tab/>
        <w:t>OTT (non-T</w:t>
      </w:r>
      <w:r w:rsidR="00B22390">
        <w:rPr>
          <w:i/>
          <w:iCs/>
        </w:rPr>
        <w:t>r</w:t>
      </w:r>
      <w:r w:rsidRPr="00CC2EC0">
        <w:rPr>
          <w:i/>
          <w:iCs/>
        </w:rPr>
        <w:t>ansparent)</w:t>
      </w:r>
    </w:p>
    <w:p w14:paraId="40E32EC8" w14:textId="77777777" w:rsidR="00CC2EC0" w:rsidRPr="00CC2EC0" w:rsidRDefault="00CC2EC0" w:rsidP="00CC2EC0">
      <w:pPr>
        <w:pStyle w:val="B1"/>
        <w:rPr>
          <w:i/>
          <w:iCs/>
        </w:rPr>
      </w:pPr>
      <w:r w:rsidRPr="00CC2EC0">
        <w:rPr>
          <w:i/>
          <w:iCs/>
        </w:rPr>
        <w:t>2.</w:t>
      </w:r>
      <w:r w:rsidRPr="00CC2EC0">
        <w:rPr>
          <w:i/>
          <w:iCs/>
        </w:rPr>
        <w:tab/>
        <w:t>UE collects training data and transfers it to Core Network. Core Network transfers the training data to the OTT server.</w:t>
      </w:r>
    </w:p>
    <w:p w14:paraId="668674C9" w14:textId="77777777" w:rsidR="00CC2EC0" w:rsidRPr="00CC2EC0" w:rsidRDefault="00CC2EC0" w:rsidP="00CC2EC0">
      <w:pPr>
        <w:pStyle w:val="B1"/>
        <w:rPr>
          <w:i/>
          <w:iCs/>
        </w:rPr>
      </w:pPr>
      <w:r w:rsidRPr="00CC2EC0">
        <w:rPr>
          <w:i/>
          <w:iCs/>
        </w:rPr>
        <w:t>3.</w:t>
      </w:r>
      <w:r w:rsidRPr="00CC2EC0">
        <w:rPr>
          <w:i/>
          <w:iCs/>
        </w:rPr>
        <w:tab/>
        <w:t>UE collects training data and transfers it to OAM. OAM transfers the needed data to the OTT server.</w:t>
      </w:r>
    </w:p>
    <w:p w14:paraId="4137E118" w14:textId="0088189E" w:rsidR="00E21C94" w:rsidRPr="00E21C94" w:rsidRDefault="00CC2EC0" w:rsidP="00E21C94">
      <w:pPr>
        <w:rPr>
          <w:lang w:eastAsia="zh-CN"/>
        </w:rPr>
      </w:pPr>
      <w:r w:rsidRPr="00CC2EC0">
        <w:rPr>
          <w:rFonts w:ascii="Arial" w:eastAsia="SimSun" w:hAnsi="Arial" w:cs="Arial"/>
          <w:lang w:eastAsia="ko-KR"/>
        </w:rPr>
        <w:t>However, during the study at Rel-18, RAN2 did not study or analyse these proposals and did not agree to</w:t>
      </w:r>
      <w:r w:rsidR="00B22390">
        <w:rPr>
          <w:rFonts w:ascii="Arial" w:eastAsia="SimSun" w:hAnsi="Arial" w:cs="Arial"/>
          <w:lang w:eastAsia="ko-KR"/>
        </w:rPr>
        <w:t xml:space="preserve"> any</w:t>
      </w:r>
      <w:r w:rsidRPr="00CC2EC0">
        <w:rPr>
          <w:rFonts w:ascii="Arial" w:eastAsia="SimSun" w:hAnsi="Arial" w:cs="Arial"/>
          <w:lang w:eastAsia="ko-KR"/>
        </w:rPr>
        <w:t xml:space="preserve"> requirements or recommendations</w:t>
      </w:r>
      <w:r w:rsidR="00B22390">
        <w:rPr>
          <w:rFonts w:ascii="Arial" w:eastAsia="SimSun" w:hAnsi="Arial" w:cs="Arial"/>
          <w:lang w:eastAsia="ko-KR"/>
        </w:rPr>
        <w:t>, due to lack of time</w:t>
      </w:r>
      <w:r w:rsidRPr="00CC2EC0">
        <w:rPr>
          <w:rFonts w:ascii="Arial" w:eastAsia="SimSun" w:hAnsi="Arial" w:cs="Arial"/>
          <w:lang w:eastAsia="ko-KR"/>
        </w:rPr>
        <w:t>.</w:t>
      </w:r>
    </w:p>
    <w:p w14:paraId="7A2EAF10" w14:textId="2962EC39" w:rsidR="000004F5" w:rsidRDefault="00403B5C" w:rsidP="000004F5">
      <w:pPr>
        <w:pStyle w:val="Heading2"/>
        <w:tabs>
          <w:tab w:val="clear" w:pos="1001"/>
        </w:tabs>
        <w:ind w:left="576"/>
      </w:pPr>
      <w:r>
        <w:t>Analysis on the mechanisms</w:t>
      </w:r>
    </w:p>
    <w:p w14:paraId="59B64B4C" w14:textId="33AD22CF" w:rsidR="000E2FB7" w:rsidRDefault="0063797B" w:rsidP="00D151C8">
      <w:pPr>
        <w:rPr>
          <w:rFonts w:ascii="Arial" w:hAnsi="Arial" w:cs="Arial"/>
        </w:rPr>
      </w:pPr>
      <w:r>
        <w:rPr>
          <w:rFonts w:ascii="Arial" w:hAnsi="Arial" w:cs="Arial"/>
        </w:rPr>
        <w:t xml:space="preserve">Our understanding based on the identified data collection for </w:t>
      </w:r>
      <w:r w:rsidRPr="0063797B">
        <w:rPr>
          <w:rFonts w:ascii="Arial" w:hAnsi="Arial" w:cs="Arial"/>
        </w:rPr>
        <w:t>UE side Model training</w:t>
      </w:r>
      <w:r>
        <w:rPr>
          <w:rFonts w:ascii="Arial" w:hAnsi="Arial" w:cs="Arial"/>
        </w:rPr>
        <w:t xml:space="preserve"> is that the data needs to be sent to the OTT server. But there are different transportation methods</w:t>
      </w:r>
      <w:r w:rsidR="00465F82">
        <w:rPr>
          <w:rFonts w:ascii="Arial" w:hAnsi="Arial" w:cs="Arial"/>
        </w:rPr>
        <w:t xml:space="preserve"> among them</w:t>
      </w:r>
      <w:r>
        <w:rPr>
          <w:rFonts w:ascii="Arial" w:hAnsi="Arial" w:cs="Arial"/>
        </w:rPr>
        <w:t xml:space="preserve">: </w:t>
      </w:r>
    </w:p>
    <w:p w14:paraId="735FFCF5" w14:textId="74BD06E0" w:rsidR="0063797B" w:rsidRDefault="0063797B" w:rsidP="00D151C8">
      <w:pPr>
        <w:rPr>
          <w:rFonts w:ascii="Arial" w:hAnsi="Arial" w:cs="Arial"/>
        </w:rPr>
      </w:pPr>
      <w:r>
        <w:rPr>
          <w:rFonts w:ascii="Arial" w:hAnsi="Arial" w:cs="Arial"/>
        </w:rPr>
        <w:t>Solution 1a: UE send</w:t>
      </w:r>
      <w:r w:rsidR="00601ECE">
        <w:rPr>
          <w:rFonts w:ascii="Arial" w:hAnsi="Arial" w:cs="Arial"/>
        </w:rPr>
        <w:t>s</w:t>
      </w:r>
      <w:r>
        <w:rPr>
          <w:rFonts w:ascii="Arial" w:hAnsi="Arial" w:cs="Arial"/>
        </w:rPr>
        <w:t xml:space="preserve"> the data to OTT server directly</w:t>
      </w:r>
    </w:p>
    <w:p w14:paraId="613B9AA8" w14:textId="22B6C147" w:rsidR="0063797B" w:rsidRDefault="0063797B" w:rsidP="00D151C8">
      <w:pPr>
        <w:rPr>
          <w:rFonts w:ascii="Arial" w:hAnsi="Arial" w:cs="Arial"/>
        </w:rPr>
      </w:pPr>
      <w:r>
        <w:rPr>
          <w:rFonts w:ascii="Arial" w:hAnsi="Arial" w:cs="Arial"/>
        </w:rPr>
        <w:t>Solution 1b: UE send</w:t>
      </w:r>
      <w:r w:rsidR="00601ECE">
        <w:rPr>
          <w:rFonts w:ascii="Arial" w:hAnsi="Arial" w:cs="Arial"/>
        </w:rPr>
        <w:t>s</w:t>
      </w:r>
      <w:r>
        <w:rPr>
          <w:rFonts w:ascii="Arial" w:hAnsi="Arial" w:cs="Arial"/>
        </w:rPr>
        <w:t xml:space="preserve"> the data to the gNB and then the gNB forwards the data to OTT server</w:t>
      </w:r>
    </w:p>
    <w:p w14:paraId="2B4BCACC" w14:textId="582196BC" w:rsidR="0063797B" w:rsidRDefault="0063797B" w:rsidP="00D151C8">
      <w:pPr>
        <w:rPr>
          <w:rFonts w:ascii="Arial" w:hAnsi="Arial" w:cs="Arial"/>
        </w:rPr>
      </w:pPr>
      <w:r>
        <w:rPr>
          <w:rFonts w:ascii="Arial" w:hAnsi="Arial" w:cs="Arial"/>
        </w:rPr>
        <w:t>Solution 2: UE send</w:t>
      </w:r>
      <w:r w:rsidR="00601ECE">
        <w:rPr>
          <w:rFonts w:ascii="Arial" w:hAnsi="Arial" w:cs="Arial"/>
        </w:rPr>
        <w:t>s</w:t>
      </w:r>
      <w:r>
        <w:rPr>
          <w:rFonts w:ascii="Arial" w:hAnsi="Arial" w:cs="Arial"/>
        </w:rPr>
        <w:t xml:space="preserve"> the data to CN and then CN forwards the data to OTT server</w:t>
      </w:r>
    </w:p>
    <w:p w14:paraId="696A7160" w14:textId="1BA09140" w:rsidR="0063797B" w:rsidRDefault="0063797B" w:rsidP="0063797B">
      <w:pPr>
        <w:rPr>
          <w:rFonts w:ascii="Arial" w:hAnsi="Arial" w:cs="Arial"/>
        </w:rPr>
      </w:pPr>
      <w:r>
        <w:rPr>
          <w:rFonts w:ascii="Arial" w:hAnsi="Arial" w:cs="Arial"/>
        </w:rPr>
        <w:t>Solution 3: UE send</w:t>
      </w:r>
      <w:r w:rsidR="00601ECE">
        <w:rPr>
          <w:rFonts w:ascii="Arial" w:hAnsi="Arial" w:cs="Arial"/>
        </w:rPr>
        <w:t>s</w:t>
      </w:r>
      <w:r>
        <w:rPr>
          <w:rFonts w:ascii="Arial" w:hAnsi="Arial" w:cs="Arial"/>
        </w:rPr>
        <w:t xml:space="preserve"> the data to OAM and then OAM forwards the data to OTT server</w:t>
      </w:r>
    </w:p>
    <w:p w14:paraId="088174CC" w14:textId="77777777" w:rsidR="0063797B" w:rsidRDefault="0063797B" w:rsidP="00D151C8">
      <w:pPr>
        <w:rPr>
          <w:rFonts w:ascii="Arial" w:hAnsi="Arial" w:cs="Arial"/>
        </w:rPr>
      </w:pPr>
    </w:p>
    <w:p w14:paraId="7A06C22A" w14:textId="68B96DA1" w:rsidR="0063797B" w:rsidRDefault="00465F82" w:rsidP="00D151C8">
      <w:pPr>
        <w:rPr>
          <w:rFonts w:ascii="Arial" w:hAnsi="Arial" w:cs="Arial"/>
        </w:rPr>
      </w:pPr>
      <w:r>
        <w:rPr>
          <w:rFonts w:ascii="Arial" w:hAnsi="Arial" w:cs="Arial"/>
        </w:rPr>
        <w:t xml:space="preserve">Solution 1a means it is fully 3GPP transparent. </w:t>
      </w:r>
      <w:r w:rsidR="00EC4393">
        <w:rPr>
          <w:rFonts w:ascii="Arial" w:hAnsi="Arial" w:cs="Arial"/>
        </w:rPr>
        <w:t>The p</w:t>
      </w:r>
      <w:r w:rsidR="00EC4393" w:rsidRPr="00EC4393">
        <w:rPr>
          <w:rFonts w:ascii="Arial" w:hAnsi="Arial" w:cs="Arial"/>
        </w:rPr>
        <w:t xml:space="preserve">rivacy </w:t>
      </w:r>
      <w:r w:rsidR="00EC4393">
        <w:rPr>
          <w:rFonts w:ascii="Arial" w:hAnsi="Arial" w:cs="Arial"/>
        </w:rPr>
        <w:t xml:space="preserve">protection for the data may be subject to </w:t>
      </w:r>
      <w:r w:rsidR="00EC4393" w:rsidRPr="00EC4393">
        <w:rPr>
          <w:rFonts w:ascii="Arial" w:hAnsi="Arial" w:cs="Arial"/>
        </w:rPr>
        <w:t>user consent</w:t>
      </w:r>
      <w:r w:rsidR="00EC4393">
        <w:rPr>
          <w:rFonts w:ascii="Arial" w:hAnsi="Arial" w:cs="Arial"/>
        </w:rPr>
        <w:t xml:space="preserve"> as the current mobile app does. However, it is perhaps a bit hard for the UE to know which type of </w:t>
      </w:r>
      <w:r w:rsidR="00EC4393">
        <w:rPr>
          <w:rFonts w:ascii="Arial" w:hAnsi="Arial" w:cs="Arial"/>
        </w:rPr>
        <w:lastRenderedPageBreak/>
        <w:t>data to collect via fully 3GPP transparent manner, since traditionally UE gets the configuration from RRC message sent from the gNB.</w:t>
      </w:r>
      <w:r w:rsidR="00E341F5">
        <w:rPr>
          <w:rFonts w:ascii="Arial" w:hAnsi="Arial" w:cs="Arial"/>
        </w:rPr>
        <w:t xml:space="preserve"> Hence in order to allow Solution 1a to work, a mechanism is needed to configure the UE to collect the right data for UE side model training.  </w:t>
      </w:r>
      <w:r w:rsidR="00EC4393">
        <w:rPr>
          <w:rFonts w:ascii="Arial" w:hAnsi="Arial" w:cs="Arial"/>
        </w:rPr>
        <w:t xml:space="preserve">    </w:t>
      </w:r>
    </w:p>
    <w:p w14:paraId="54F65728" w14:textId="58AB01C8" w:rsidR="0063797B" w:rsidRPr="00E341F5" w:rsidRDefault="00E341F5" w:rsidP="00D151C8">
      <w:pPr>
        <w:rPr>
          <w:rFonts w:ascii="Arial" w:hAnsi="Arial" w:cs="Arial"/>
          <w:b/>
          <w:bCs/>
        </w:rPr>
      </w:pPr>
      <w:r w:rsidRPr="00E341F5">
        <w:rPr>
          <w:rFonts w:ascii="Arial" w:hAnsi="Arial" w:cs="Arial"/>
          <w:b/>
          <w:bCs/>
        </w:rPr>
        <w:t>Proposal-1: To support fully 3GPP transparent data collection for UE side Model training, UE should be configured properly to collect the right data.</w:t>
      </w:r>
    </w:p>
    <w:p w14:paraId="19BCEF0A" w14:textId="77777777" w:rsidR="000E2FB7" w:rsidRDefault="000E2FB7" w:rsidP="00D151C8">
      <w:pPr>
        <w:rPr>
          <w:rFonts w:ascii="Arial" w:hAnsi="Arial" w:cs="Arial"/>
        </w:rPr>
      </w:pPr>
    </w:p>
    <w:p w14:paraId="32CCCA0D" w14:textId="1486F4C7" w:rsidR="000153D0" w:rsidRDefault="00601ECE" w:rsidP="00D151C8">
      <w:pPr>
        <w:rPr>
          <w:rFonts w:ascii="Arial" w:hAnsi="Arial" w:cs="Arial"/>
        </w:rPr>
      </w:pPr>
      <w:r>
        <w:rPr>
          <w:rFonts w:ascii="Arial" w:hAnsi="Arial" w:cs="Arial"/>
        </w:rPr>
        <w:t xml:space="preserve">Solution 1b means the UE sends the data to the gNB </w:t>
      </w:r>
      <w:r w:rsidR="00850AF9">
        <w:rPr>
          <w:rFonts w:ascii="Arial" w:hAnsi="Arial" w:cs="Arial"/>
        </w:rPr>
        <w:t>firstly. In this manner, the data collection methods studied for network side model can be largely reused. The only thing different is that the data collection may be triggered by OTT server and then UE may need to notify the gNB to establish a specific channel to collect the data</w:t>
      </w:r>
      <w:r w:rsidR="000153D0">
        <w:rPr>
          <w:rFonts w:ascii="Arial" w:hAnsi="Arial" w:cs="Arial"/>
        </w:rPr>
        <w:t xml:space="preserve"> when it is ready</w:t>
      </w:r>
      <w:r w:rsidR="00850AF9">
        <w:rPr>
          <w:rFonts w:ascii="Arial" w:hAnsi="Arial" w:cs="Arial"/>
        </w:rPr>
        <w:t xml:space="preserve">. In this case, the gNB is aware of the data generated by the UE. We understand that there may be a regulatory issue for some region’s operators, since in these regions, the UE data is assumed non-readable to the gNB.  </w:t>
      </w:r>
    </w:p>
    <w:p w14:paraId="4100D9A9" w14:textId="3467615A" w:rsidR="000153D0" w:rsidRDefault="000153D0" w:rsidP="000153D0">
      <w:pPr>
        <w:rPr>
          <w:rFonts w:ascii="Arial" w:hAnsi="Arial" w:cs="Arial"/>
          <w:b/>
          <w:bCs/>
        </w:rPr>
      </w:pPr>
      <w:r w:rsidRPr="00E341F5">
        <w:rPr>
          <w:rFonts w:ascii="Arial" w:hAnsi="Arial" w:cs="Arial"/>
          <w:b/>
          <w:bCs/>
        </w:rPr>
        <w:t>Proposal-</w:t>
      </w:r>
      <w:r>
        <w:rPr>
          <w:rFonts w:ascii="Arial" w:hAnsi="Arial" w:cs="Arial"/>
          <w:b/>
          <w:bCs/>
        </w:rPr>
        <w:t>2</w:t>
      </w:r>
      <w:r w:rsidRPr="00E341F5">
        <w:rPr>
          <w:rFonts w:ascii="Arial" w:hAnsi="Arial" w:cs="Arial"/>
          <w:b/>
          <w:bCs/>
        </w:rPr>
        <w:t xml:space="preserve">: </w:t>
      </w:r>
      <w:r>
        <w:rPr>
          <w:rFonts w:ascii="Arial" w:hAnsi="Arial" w:cs="Arial"/>
          <w:b/>
          <w:bCs/>
        </w:rPr>
        <w:t xml:space="preserve">In case the gNB is involved at data collection for OTT server, </w:t>
      </w:r>
      <w:r w:rsidRPr="000153D0">
        <w:rPr>
          <w:rFonts w:ascii="Arial" w:hAnsi="Arial" w:cs="Arial"/>
          <w:b/>
          <w:bCs/>
        </w:rPr>
        <w:t xml:space="preserve">UE may need to notify the gNB to establish a specific channel to collect the data when </w:t>
      </w:r>
      <w:r>
        <w:rPr>
          <w:rFonts w:ascii="Arial" w:hAnsi="Arial" w:cs="Arial"/>
          <w:b/>
          <w:bCs/>
        </w:rPr>
        <w:t>the data</w:t>
      </w:r>
      <w:r w:rsidRPr="000153D0">
        <w:rPr>
          <w:rFonts w:ascii="Arial" w:hAnsi="Arial" w:cs="Arial"/>
          <w:b/>
          <w:bCs/>
        </w:rPr>
        <w:t xml:space="preserve"> is ready</w:t>
      </w:r>
      <w:r w:rsidRPr="00E341F5">
        <w:rPr>
          <w:rFonts w:ascii="Arial" w:hAnsi="Arial" w:cs="Arial"/>
          <w:b/>
          <w:bCs/>
        </w:rPr>
        <w:t>.</w:t>
      </w:r>
      <w:r>
        <w:rPr>
          <w:rFonts w:ascii="Arial" w:hAnsi="Arial" w:cs="Arial"/>
          <w:b/>
          <w:bCs/>
        </w:rPr>
        <w:t xml:space="preserve"> </w:t>
      </w:r>
    </w:p>
    <w:p w14:paraId="62263357" w14:textId="710F70EA" w:rsidR="00AB51DB" w:rsidRPr="00E341F5" w:rsidRDefault="00AB51DB" w:rsidP="000153D0">
      <w:pPr>
        <w:rPr>
          <w:rFonts w:ascii="Arial" w:hAnsi="Arial" w:cs="Arial"/>
          <w:b/>
          <w:bCs/>
        </w:rPr>
      </w:pPr>
      <w:r w:rsidRPr="00E341F5">
        <w:rPr>
          <w:rFonts w:ascii="Arial" w:hAnsi="Arial" w:cs="Arial"/>
          <w:b/>
          <w:bCs/>
        </w:rPr>
        <w:t>Proposal-</w:t>
      </w:r>
      <w:r>
        <w:rPr>
          <w:rFonts w:ascii="Arial" w:hAnsi="Arial" w:cs="Arial"/>
          <w:b/>
          <w:bCs/>
        </w:rPr>
        <w:t>3</w:t>
      </w:r>
      <w:r w:rsidRPr="00E341F5">
        <w:rPr>
          <w:rFonts w:ascii="Arial" w:hAnsi="Arial" w:cs="Arial"/>
          <w:b/>
          <w:bCs/>
        </w:rPr>
        <w:t>:</w:t>
      </w:r>
      <w:r>
        <w:rPr>
          <w:rFonts w:ascii="Arial" w:hAnsi="Arial" w:cs="Arial"/>
          <w:b/>
          <w:bCs/>
        </w:rPr>
        <w:t xml:space="preserve"> The feasibility of gNB involvement of data collection for UE side model is subject to the</w:t>
      </w:r>
      <w:r w:rsidRPr="00AB51DB">
        <w:t xml:space="preserve"> </w:t>
      </w:r>
      <w:r w:rsidRPr="00AB51DB">
        <w:rPr>
          <w:rFonts w:ascii="Arial" w:hAnsi="Arial" w:cs="Arial"/>
          <w:b/>
          <w:bCs/>
        </w:rPr>
        <w:t>regulatory</w:t>
      </w:r>
      <w:r>
        <w:rPr>
          <w:rFonts w:ascii="Arial" w:hAnsi="Arial" w:cs="Arial"/>
          <w:b/>
          <w:bCs/>
        </w:rPr>
        <w:t xml:space="preserve"> requirement.  </w:t>
      </w:r>
    </w:p>
    <w:p w14:paraId="5FB018AC" w14:textId="77777777" w:rsidR="008666BA" w:rsidRDefault="008666BA" w:rsidP="00D151C8">
      <w:pPr>
        <w:rPr>
          <w:rFonts w:ascii="Arial" w:hAnsi="Arial" w:cs="Arial"/>
        </w:rPr>
      </w:pPr>
    </w:p>
    <w:p w14:paraId="09CE0E22" w14:textId="6DA14A66" w:rsidR="000153D0" w:rsidRDefault="00AF6317" w:rsidP="00D151C8">
      <w:pPr>
        <w:rPr>
          <w:rFonts w:ascii="Arial" w:hAnsi="Arial" w:cs="Arial"/>
        </w:rPr>
      </w:pPr>
      <w:r>
        <w:rPr>
          <w:rFonts w:ascii="Arial" w:hAnsi="Arial" w:cs="Arial"/>
        </w:rPr>
        <w:t>Solution 2 requires the CN to collect the data on behalf of OTT server at the first hand.</w:t>
      </w:r>
      <w:r w:rsidR="00FA4DDF">
        <w:rPr>
          <w:rFonts w:ascii="Arial" w:hAnsi="Arial" w:cs="Arial"/>
        </w:rPr>
        <w:t xml:space="preserve"> It well goes around the regulatory issue as presented for solution 1b. Meanwhile, the data may be able to be further protected at NAS layer on top of the AS layer security protection. One additional benefit for </w:t>
      </w:r>
      <w:r w:rsidR="000F78B9">
        <w:rPr>
          <w:rFonts w:ascii="Arial" w:hAnsi="Arial" w:cs="Arial"/>
        </w:rPr>
        <w:t xml:space="preserve">Solution 2 comparing to Solution 1b is that with Solution 2 the CN can establish a traditional Data Radio Bearer to collect the data from the UE and then forward to the OTT server.  </w:t>
      </w:r>
    </w:p>
    <w:p w14:paraId="124AAAC2" w14:textId="729701E7" w:rsidR="00850AF9" w:rsidRDefault="000F78B9" w:rsidP="00D151C8">
      <w:pPr>
        <w:rPr>
          <w:rFonts w:ascii="Arial" w:hAnsi="Arial" w:cs="Arial"/>
          <w:b/>
          <w:bCs/>
        </w:rPr>
      </w:pPr>
      <w:r w:rsidRPr="00E341F5">
        <w:rPr>
          <w:rFonts w:ascii="Arial" w:hAnsi="Arial" w:cs="Arial"/>
          <w:b/>
          <w:bCs/>
        </w:rPr>
        <w:t>Proposal-</w:t>
      </w:r>
      <w:r>
        <w:rPr>
          <w:rFonts w:ascii="Arial" w:hAnsi="Arial" w:cs="Arial"/>
          <w:b/>
          <w:bCs/>
        </w:rPr>
        <w:t>4</w:t>
      </w:r>
      <w:r w:rsidRPr="00E341F5">
        <w:rPr>
          <w:rFonts w:ascii="Arial" w:hAnsi="Arial" w:cs="Arial"/>
          <w:b/>
          <w:bCs/>
        </w:rPr>
        <w:t>:</w:t>
      </w:r>
      <w:r>
        <w:rPr>
          <w:rFonts w:ascii="Arial" w:hAnsi="Arial" w:cs="Arial"/>
          <w:b/>
          <w:bCs/>
        </w:rPr>
        <w:t xml:space="preserve"> In case the CN is involved at data collection for OTT server, </w:t>
      </w:r>
      <w:r w:rsidRPr="000F78B9">
        <w:rPr>
          <w:rFonts w:ascii="Arial" w:hAnsi="Arial" w:cs="Arial"/>
          <w:b/>
          <w:bCs/>
        </w:rPr>
        <w:t>a traditional Data Radio Bearer</w:t>
      </w:r>
      <w:r>
        <w:rPr>
          <w:rFonts w:ascii="Arial" w:hAnsi="Arial" w:cs="Arial"/>
          <w:b/>
          <w:bCs/>
        </w:rPr>
        <w:t xml:space="preserve"> can be established</w:t>
      </w:r>
      <w:r w:rsidRPr="000F78B9">
        <w:rPr>
          <w:rFonts w:ascii="Arial" w:hAnsi="Arial" w:cs="Arial"/>
          <w:b/>
          <w:bCs/>
        </w:rPr>
        <w:t xml:space="preserve"> to collect the data from the UE</w:t>
      </w:r>
      <w:r>
        <w:rPr>
          <w:rFonts w:ascii="Arial" w:hAnsi="Arial" w:cs="Arial"/>
          <w:b/>
          <w:bCs/>
        </w:rPr>
        <w:t>.</w:t>
      </w:r>
    </w:p>
    <w:p w14:paraId="0D82191A" w14:textId="371D07ED" w:rsidR="008666BA" w:rsidRDefault="004933FA" w:rsidP="00D151C8">
      <w:pPr>
        <w:rPr>
          <w:rFonts w:ascii="Arial" w:hAnsi="Arial" w:cs="Arial"/>
        </w:rPr>
      </w:pPr>
      <w:r>
        <w:rPr>
          <w:rFonts w:ascii="Arial" w:hAnsi="Arial" w:cs="Arial"/>
        </w:rPr>
        <w:t xml:space="preserve">In addition, Solution 2 may also requires some coordination between CN and gNB to ensure that the gNB can configure the UE to perform data collection before reporting to the network. </w:t>
      </w:r>
      <w:r w:rsidR="007169A4">
        <w:rPr>
          <w:rFonts w:ascii="Arial" w:hAnsi="Arial" w:cs="Arial"/>
        </w:rPr>
        <w:t>By the way, t</w:t>
      </w:r>
      <w:r w:rsidR="007169A4" w:rsidRPr="008666BA">
        <w:rPr>
          <w:rFonts w:ascii="Arial" w:hAnsi="Arial" w:cs="Arial"/>
        </w:rPr>
        <w:t xml:space="preserve">he data forwarding from the </w:t>
      </w:r>
      <w:r w:rsidR="007169A4">
        <w:rPr>
          <w:rFonts w:ascii="Arial" w:hAnsi="Arial" w:cs="Arial"/>
        </w:rPr>
        <w:t>Core N</w:t>
      </w:r>
      <w:r w:rsidR="007169A4" w:rsidRPr="008666BA">
        <w:rPr>
          <w:rFonts w:ascii="Arial" w:hAnsi="Arial" w:cs="Arial"/>
        </w:rPr>
        <w:t>etwork to the OTT server can be left to implementation.</w:t>
      </w:r>
    </w:p>
    <w:p w14:paraId="3406380E" w14:textId="77777777" w:rsidR="008666BA" w:rsidRDefault="008666BA" w:rsidP="00D151C8">
      <w:pPr>
        <w:rPr>
          <w:rFonts w:ascii="Arial" w:hAnsi="Arial" w:cs="Arial"/>
        </w:rPr>
      </w:pPr>
    </w:p>
    <w:p w14:paraId="64FDD365" w14:textId="622FE995" w:rsidR="00601ECE" w:rsidRDefault="008666BA" w:rsidP="00D151C8">
      <w:pPr>
        <w:rPr>
          <w:rFonts w:ascii="Arial" w:hAnsi="Arial" w:cs="Arial"/>
        </w:rPr>
      </w:pPr>
      <w:r>
        <w:rPr>
          <w:rFonts w:ascii="Arial" w:hAnsi="Arial" w:cs="Arial"/>
        </w:rPr>
        <w:t xml:space="preserve">Solution 3 requires the UE to send the data to OAM. </w:t>
      </w:r>
      <w:r w:rsidRPr="008666BA">
        <w:rPr>
          <w:rFonts w:ascii="Arial" w:hAnsi="Arial" w:cs="Arial"/>
        </w:rPr>
        <w:t>RAN2 has already agreed that the MDT framework will be considered for data collection of network side model training.</w:t>
      </w:r>
      <w:r>
        <w:rPr>
          <w:rFonts w:ascii="Arial" w:hAnsi="Arial" w:cs="Arial"/>
        </w:rPr>
        <w:t xml:space="preserve"> We think that the TCE alike entity in OAM domain can be used to collect the UE side model training data. Hence the </w:t>
      </w:r>
      <w:r w:rsidRPr="008666BA">
        <w:rPr>
          <w:rFonts w:ascii="Arial" w:hAnsi="Arial" w:cs="Arial"/>
        </w:rPr>
        <w:t xml:space="preserve">MDT </w:t>
      </w:r>
      <w:r>
        <w:rPr>
          <w:rFonts w:ascii="Arial" w:hAnsi="Arial" w:cs="Arial"/>
        </w:rPr>
        <w:t xml:space="preserve">mechanism </w:t>
      </w:r>
      <w:r w:rsidRPr="008666BA">
        <w:rPr>
          <w:rFonts w:ascii="Arial" w:hAnsi="Arial" w:cs="Arial"/>
        </w:rPr>
        <w:t xml:space="preserve">can be </w:t>
      </w:r>
      <w:r>
        <w:rPr>
          <w:rFonts w:ascii="Arial" w:hAnsi="Arial" w:cs="Arial"/>
        </w:rPr>
        <w:t xml:space="preserve">also </w:t>
      </w:r>
      <w:r w:rsidRPr="008666BA">
        <w:rPr>
          <w:rFonts w:ascii="Arial" w:hAnsi="Arial" w:cs="Arial"/>
        </w:rPr>
        <w:t>used for data collection for UE side model training, if the training is to be done within the network.</w:t>
      </w:r>
      <w:r>
        <w:rPr>
          <w:rFonts w:ascii="Arial" w:hAnsi="Arial" w:cs="Arial"/>
        </w:rPr>
        <w:t xml:space="preserve">  </w:t>
      </w:r>
    </w:p>
    <w:p w14:paraId="02555268" w14:textId="755F9D53" w:rsidR="006D4F7A" w:rsidRDefault="0016000E" w:rsidP="004D5754">
      <w:pPr>
        <w:rPr>
          <w:rFonts w:ascii="Arial" w:hAnsi="Arial" w:cs="Arial"/>
          <w:b/>
          <w:bCs/>
        </w:rPr>
      </w:pPr>
      <w:r w:rsidRPr="00E341F5">
        <w:rPr>
          <w:rFonts w:ascii="Arial" w:hAnsi="Arial" w:cs="Arial"/>
          <w:b/>
          <w:bCs/>
        </w:rPr>
        <w:t>Proposal-</w:t>
      </w:r>
      <w:r>
        <w:rPr>
          <w:rFonts w:ascii="Arial" w:hAnsi="Arial" w:cs="Arial"/>
          <w:b/>
          <w:bCs/>
        </w:rPr>
        <w:t>5</w:t>
      </w:r>
      <w:r w:rsidRPr="00E341F5">
        <w:rPr>
          <w:rFonts w:ascii="Arial" w:hAnsi="Arial" w:cs="Arial"/>
          <w:b/>
          <w:bCs/>
        </w:rPr>
        <w:t>:</w:t>
      </w:r>
      <w:r>
        <w:rPr>
          <w:rFonts w:ascii="Arial" w:hAnsi="Arial" w:cs="Arial"/>
          <w:b/>
          <w:bCs/>
        </w:rPr>
        <w:t xml:space="preserve"> In case the OAM is involved at data collection for OTT server, </w:t>
      </w:r>
      <w:r w:rsidRPr="0016000E">
        <w:rPr>
          <w:rFonts w:ascii="Arial" w:hAnsi="Arial" w:cs="Arial"/>
          <w:b/>
          <w:bCs/>
        </w:rPr>
        <w:t>the MDT framework can be used to collect the UE side model training data</w:t>
      </w:r>
      <w:r>
        <w:rPr>
          <w:rFonts w:ascii="Arial" w:hAnsi="Arial" w:cs="Arial"/>
          <w:b/>
          <w:bCs/>
        </w:rPr>
        <w:t>.</w:t>
      </w:r>
    </w:p>
    <w:p w14:paraId="70236BB7" w14:textId="77777777" w:rsidR="002774A2" w:rsidRDefault="002774A2" w:rsidP="004D5754">
      <w:pPr>
        <w:rPr>
          <w:rFonts w:ascii="Arial" w:hAnsi="Arial" w:cs="Arial"/>
          <w:b/>
          <w:bCs/>
        </w:rPr>
      </w:pPr>
    </w:p>
    <w:p w14:paraId="723C20D4" w14:textId="0E7E13B1" w:rsidR="002774A2" w:rsidRDefault="002774A2" w:rsidP="002774A2">
      <w:pPr>
        <w:pStyle w:val="Heading2"/>
        <w:tabs>
          <w:tab w:val="clear" w:pos="1001"/>
        </w:tabs>
        <w:ind w:left="576"/>
      </w:pPr>
      <w:r>
        <w:t>E</w:t>
      </w:r>
      <w:r w:rsidRPr="002774A2">
        <w:t>nsure the consistency between training and inference</w:t>
      </w:r>
    </w:p>
    <w:p w14:paraId="209EE3AD" w14:textId="3F0CC7FD" w:rsidR="007570A1" w:rsidRDefault="007570A1" w:rsidP="002774A2">
      <w:pPr>
        <w:rPr>
          <w:rFonts w:ascii="Arial" w:hAnsi="Arial" w:cs="Arial"/>
        </w:rPr>
      </w:pPr>
      <w:r>
        <w:rPr>
          <w:rFonts w:ascii="Arial" w:hAnsi="Arial" w:cs="Arial"/>
        </w:rPr>
        <w:t xml:space="preserve">Specific to Beam </w:t>
      </w:r>
      <w:r w:rsidR="00E85C1D">
        <w:rPr>
          <w:rFonts w:ascii="Arial" w:hAnsi="Arial" w:cs="Arial"/>
        </w:rPr>
        <w:t>M</w:t>
      </w:r>
      <w:r>
        <w:rPr>
          <w:rFonts w:ascii="Arial" w:hAnsi="Arial" w:cs="Arial"/>
        </w:rPr>
        <w:t>anagement use case, a</w:t>
      </w:r>
      <w:r w:rsidR="002774A2" w:rsidRPr="002774A2">
        <w:rPr>
          <w:rFonts w:ascii="Arial" w:hAnsi="Arial" w:cs="Arial"/>
        </w:rPr>
        <w:t>t least for BM-Case1 and BM-Case2 with a UE-side</w:t>
      </w:r>
      <w:r>
        <w:rPr>
          <w:rFonts w:ascii="Arial" w:hAnsi="Arial" w:cs="Arial"/>
        </w:rPr>
        <w:t>d</w:t>
      </w:r>
      <w:r w:rsidR="002774A2" w:rsidRPr="002774A2">
        <w:rPr>
          <w:rFonts w:ascii="Arial" w:hAnsi="Arial" w:cs="Arial"/>
        </w:rPr>
        <w:t xml:space="preserve"> AI/ML model, the consistency/association of Set B beams and Set A beams across training and inference is beneficial from </w:t>
      </w:r>
      <w:r>
        <w:rPr>
          <w:rFonts w:ascii="Arial" w:hAnsi="Arial" w:cs="Arial"/>
        </w:rPr>
        <w:t xml:space="preserve">the </w:t>
      </w:r>
      <w:r w:rsidR="002774A2" w:rsidRPr="002774A2">
        <w:rPr>
          <w:rFonts w:ascii="Arial" w:hAnsi="Arial" w:cs="Arial"/>
        </w:rPr>
        <w:t>performance perspective</w:t>
      </w:r>
      <w:r w:rsidR="00EF2084">
        <w:rPr>
          <w:rFonts w:ascii="Arial" w:hAnsi="Arial" w:cs="Arial"/>
        </w:rPr>
        <w:t>, as concluded in the TR</w:t>
      </w:r>
      <w:r>
        <w:rPr>
          <w:rFonts w:ascii="Arial" w:hAnsi="Arial" w:cs="Arial"/>
        </w:rPr>
        <w:t>38.843</w:t>
      </w:r>
      <w:r w:rsidR="002774A2" w:rsidRPr="002774A2">
        <w:rPr>
          <w:rFonts w:ascii="Arial" w:hAnsi="Arial" w:cs="Arial"/>
        </w:rPr>
        <w:t xml:space="preserve">. </w:t>
      </w:r>
    </w:p>
    <w:p w14:paraId="70F20592" w14:textId="77777777" w:rsidR="00ED2FEF" w:rsidRDefault="002774A2" w:rsidP="002774A2">
      <w:pPr>
        <w:rPr>
          <w:rFonts w:ascii="Arial" w:hAnsi="Arial" w:cs="Arial"/>
        </w:rPr>
      </w:pPr>
      <w:r w:rsidRPr="002774A2">
        <w:rPr>
          <w:rFonts w:ascii="Arial" w:hAnsi="Arial" w:cs="Arial"/>
        </w:rPr>
        <w:t xml:space="preserve">And in the WID, it is proposed to specify the enabling method(s) to ensure consistency between </w:t>
      </w:r>
      <w:r w:rsidR="00ED2FEF">
        <w:rPr>
          <w:rFonts w:ascii="Arial" w:hAnsi="Arial" w:cs="Arial"/>
        </w:rPr>
        <w:t xml:space="preserve">AIML </w:t>
      </w:r>
      <w:r w:rsidRPr="002774A2">
        <w:rPr>
          <w:rFonts w:ascii="Arial" w:hAnsi="Arial" w:cs="Arial"/>
        </w:rPr>
        <w:t>training and inference regarding NW-side additional conditions (if identified) for inference at UE.</w:t>
      </w:r>
      <w:r w:rsidRPr="002774A2">
        <w:rPr>
          <w:rFonts w:ascii="Arial" w:hAnsi="Arial" w:cs="Arial" w:hint="eastAsia"/>
        </w:rPr>
        <w:t xml:space="preserve"> </w:t>
      </w:r>
      <w:r w:rsidRPr="002774A2">
        <w:rPr>
          <w:rFonts w:ascii="Arial" w:hAnsi="Arial" w:cs="Arial"/>
        </w:rPr>
        <w:t xml:space="preserve">However, it could be quite difficult to always have this consistency because different NW/UE vendors have different implementations and algorithms for beamforming weight design. Even for one NW/UE device, it may or may not apply the same beamforming all the time. </w:t>
      </w:r>
    </w:p>
    <w:p w14:paraId="5C728F3A" w14:textId="728A7418" w:rsidR="002774A2" w:rsidRPr="002774A2" w:rsidRDefault="00C9316B" w:rsidP="002774A2">
      <w:pPr>
        <w:rPr>
          <w:rFonts w:ascii="Arial" w:hAnsi="Arial" w:cs="Arial"/>
        </w:rPr>
      </w:pPr>
      <w:r>
        <w:rPr>
          <w:rFonts w:ascii="Arial" w:hAnsi="Arial" w:cs="Arial"/>
        </w:rPr>
        <w:t xml:space="preserve">One solution is that </w:t>
      </w:r>
      <w:r w:rsidR="00ED2FEF">
        <w:rPr>
          <w:rFonts w:ascii="Arial" w:hAnsi="Arial" w:cs="Arial"/>
        </w:rPr>
        <w:t xml:space="preserve">AIML </w:t>
      </w:r>
      <w:r>
        <w:rPr>
          <w:rFonts w:ascii="Arial" w:hAnsi="Arial" w:cs="Arial"/>
        </w:rPr>
        <w:t>m</w:t>
      </w:r>
      <w:r w:rsidRPr="00C9316B">
        <w:rPr>
          <w:rFonts w:ascii="Arial" w:hAnsi="Arial" w:cs="Arial"/>
        </w:rPr>
        <w:t>odel training</w:t>
      </w:r>
      <w:r w:rsidR="00ED2FEF">
        <w:rPr>
          <w:rFonts w:ascii="Arial" w:hAnsi="Arial" w:cs="Arial"/>
        </w:rPr>
        <w:t xml:space="preserve"> is performed </w:t>
      </w:r>
      <w:r w:rsidRPr="00C9316B">
        <w:rPr>
          <w:rFonts w:ascii="Arial" w:hAnsi="Arial" w:cs="Arial"/>
        </w:rPr>
        <w:t xml:space="preserve">at NW and </w:t>
      </w:r>
      <w:r w:rsidR="00ED2FEF">
        <w:rPr>
          <w:rFonts w:ascii="Arial" w:hAnsi="Arial" w:cs="Arial"/>
        </w:rPr>
        <w:t>then</w:t>
      </w:r>
      <w:r w:rsidR="00E85C1D">
        <w:rPr>
          <w:rFonts w:ascii="Arial" w:hAnsi="Arial" w:cs="Arial"/>
        </w:rPr>
        <w:t xml:space="preserve"> AIML model is</w:t>
      </w:r>
      <w:r w:rsidR="00ED2FEF">
        <w:rPr>
          <w:rFonts w:ascii="Arial" w:hAnsi="Arial" w:cs="Arial"/>
        </w:rPr>
        <w:t xml:space="preserve"> </w:t>
      </w:r>
      <w:r w:rsidRPr="00C9316B">
        <w:rPr>
          <w:rFonts w:ascii="Arial" w:hAnsi="Arial" w:cs="Arial"/>
        </w:rPr>
        <w:t>transfer</w:t>
      </w:r>
      <w:r w:rsidR="00ED2FEF">
        <w:rPr>
          <w:rFonts w:ascii="Arial" w:hAnsi="Arial" w:cs="Arial"/>
        </w:rPr>
        <w:t>red</w:t>
      </w:r>
      <w:r w:rsidRPr="00C9316B">
        <w:rPr>
          <w:rFonts w:ascii="Arial" w:hAnsi="Arial" w:cs="Arial"/>
        </w:rPr>
        <w:t xml:space="preserve"> to</w:t>
      </w:r>
      <w:r w:rsidR="00ED2FEF">
        <w:rPr>
          <w:rFonts w:ascii="Arial" w:hAnsi="Arial" w:cs="Arial"/>
        </w:rPr>
        <w:t xml:space="preserve"> the</w:t>
      </w:r>
      <w:r w:rsidRPr="00C9316B">
        <w:rPr>
          <w:rFonts w:ascii="Arial" w:hAnsi="Arial" w:cs="Arial"/>
        </w:rPr>
        <w:t xml:space="preserve"> UE, where the model has been trained </w:t>
      </w:r>
      <w:r w:rsidR="00E85C1D">
        <w:rPr>
          <w:rFonts w:ascii="Arial" w:hAnsi="Arial" w:cs="Arial"/>
        </w:rPr>
        <w:t>with</w:t>
      </w:r>
      <w:r w:rsidRPr="00C9316B">
        <w:rPr>
          <w:rFonts w:ascii="Arial" w:hAnsi="Arial" w:cs="Arial"/>
        </w:rPr>
        <w:t xml:space="preserve"> the additional condition</w:t>
      </w:r>
      <w:r>
        <w:rPr>
          <w:rFonts w:ascii="Arial" w:hAnsi="Arial" w:cs="Arial"/>
        </w:rPr>
        <w:t xml:space="preserve">. In this case, </w:t>
      </w:r>
      <w:r w:rsidRPr="00C9316B">
        <w:rPr>
          <w:rFonts w:ascii="Arial" w:hAnsi="Arial" w:cs="Arial"/>
        </w:rPr>
        <w:t xml:space="preserve">NW-side additional conditions </w:t>
      </w:r>
      <w:r>
        <w:rPr>
          <w:rFonts w:ascii="Arial" w:hAnsi="Arial" w:cs="Arial"/>
        </w:rPr>
        <w:t>should be considered in data collection procedure</w:t>
      </w:r>
      <w:r w:rsidR="00E85C1D">
        <w:rPr>
          <w:rFonts w:ascii="Arial" w:hAnsi="Arial" w:cs="Arial"/>
        </w:rPr>
        <w:t xml:space="preserve"> or the purpose of model training</w:t>
      </w:r>
      <w:r>
        <w:rPr>
          <w:rFonts w:ascii="Arial" w:hAnsi="Arial" w:cs="Arial"/>
        </w:rPr>
        <w:t xml:space="preserve">. For </w:t>
      </w:r>
      <w:r w:rsidR="00E85C1D">
        <w:rPr>
          <w:rFonts w:ascii="Arial" w:hAnsi="Arial" w:cs="Arial"/>
        </w:rPr>
        <w:t>Beam Management</w:t>
      </w:r>
      <w:r>
        <w:rPr>
          <w:rFonts w:ascii="Arial" w:hAnsi="Arial" w:cs="Arial"/>
        </w:rPr>
        <w:t xml:space="preserve"> use cases, a</w:t>
      </w:r>
      <w:r w:rsidR="002774A2" w:rsidRPr="002774A2">
        <w:rPr>
          <w:rFonts w:ascii="Arial" w:hAnsi="Arial" w:cs="Arial"/>
        </w:rPr>
        <w:t xml:space="preserve"> reference beam pattern may be useful and it may contain the reference antenna information, </w:t>
      </w:r>
      <w:r w:rsidR="002774A2" w:rsidRPr="002774A2">
        <w:rPr>
          <w:rFonts w:ascii="Arial" w:hAnsi="Arial" w:cs="Arial"/>
        </w:rPr>
        <w:lastRenderedPageBreak/>
        <w:t>beamforming weights and the mapping relationship among beamforming weights and beam IDs (or resource IDs) of Set B beams and corresponding Set A beams.</w:t>
      </w:r>
      <w:r w:rsidR="002774A2">
        <w:rPr>
          <w:rFonts w:ascii="Arial" w:hAnsi="Arial" w:cs="Arial"/>
        </w:rPr>
        <w:t xml:space="preserve"> Such information can be provided during training data collection configurations.</w:t>
      </w:r>
    </w:p>
    <w:p w14:paraId="31ED951F" w14:textId="04F37CB2" w:rsidR="002774A2" w:rsidRPr="002774A2" w:rsidRDefault="002774A2" w:rsidP="002774A2">
      <w:pPr>
        <w:rPr>
          <w:rFonts w:ascii="Arial" w:hAnsi="Arial" w:cs="Arial"/>
          <w:b/>
          <w:bCs/>
        </w:rPr>
      </w:pPr>
      <w:r w:rsidRPr="002774A2">
        <w:rPr>
          <w:rFonts w:ascii="Arial" w:hAnsi="Arial" w:cs="Arial"/>
          <w:b/>
          <w:bCs/>
        </w:rPr>
        <w:t>Proposal</w:t>
      </w:r>
      <w:r>
        <w:rPr>
          <w:rFonts w:ascii="Arial" w:hAnsi="Arial" w:cs="Arial"/>
          <w:b/>
          <w:bCs/>
        </w:rPr>
        <w:t>-6</w:t>
      </w:r>
      <w:r w:rsidRPr="002774A2">
        <w:rPr>
          <w:rFonts w:ascii="Arial" w:hAnsi="Arial" w:cs="Arial"/>
          <w:b/>
          <w:bCs/>
        </w:rPr>
        <w:t>:</w:t>
      </w:r>
      <w:r w:rsidRPr="002774A2">
        <w:rPr>
          <w:rFonts w:ascii="Arial" w:hAnsi="Arial" w:cs="Arial"/>
          <w:b/>
          <w:bCs/>
        </w:rPr>
        <w:tab/>
      </w:r>
      <w:r>
        <w:rPr>
          <w:rFonts w:ascii="Arial" w:hAnsi="Arial" w:cs="Arial"/>
          <w:b/>
          <w:bCs/>
        </w:rPr>
        <w:t xml:space="preserve">Consider NW-side additional conditions in data collection procedure, e.g., </w:t>
      </w:r>
      <w:r w:rsidR="00EF2084">
        <w:rPr>
          <w:rFonts w:ascii="Arial" w:hAnsi="Arial" w:cs="Arial"/>
          <w:b/>
          <w:bCs/>
        </w:rPr>
        <w:t xml:space="preserve">for BM-Case1 and BM-Case2, </w:t>
      </w:r>
      <w:r>
        <w:rPr>
          <w:rFonts w:ascii="Arial" w:hAnsi="Arial" w:cs="Arial"/>
          <w:b/>
          <w:bCs/>
        </w:rPr>
        <w:t>s</w:t>
      </w:r>
      <w:r w:rsidRPr="002774A2">
        <w:rPr>
          <w:rFonts w:ascii="Arial" w:hAnsi="Arial" w:cs="Arial"/>
          <w:b/>
          <w:bCs/>
        </w:rPr>
        <w:t>upport</w:t>
      </w:r>
      <w:r>
        <w:rPr>
          <w:rFonts w:ascii="Arial" w:hAnsi="Arial" w:cs="Arial"/>
          <w:b/>
          <w:bCs/>
        </w:rPr>
        <w:t>ing</w:t>
      </w:r>
      <w:r w:rsidRPr="002774A2">
        <w:rPr>
          <w:rFonts w:ascii="Arial" w:hAnsi="Arial" w:cs="Arial"/>
          <w:b/>
          <w:bCs/>
        </w:rPr>
        <w:t xml:space="preserve"> a reference beam pattern in data collection procedure to ensure the consistency between training and inference.</w:t>
      </w:r>
    </w:p>
    <w:p w14:paraId="22766592" w14:textId="77777777" w:rsidR="002774A2" w:rsidRPr="002774A2" w:rsidRDefault="002774A2" w:rsidP="004D5754">
      <w:pPr>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65AFC1FD" w14:textId="77777777" w:rsidR="004D5754" w:rsidRPr="00E341F5" w:rsidRDefault="004D5754" w:rsidP="004D5754">
      <w:pPr>
        <w:rPr>
          <w:rFonts w:ascii="Arial" w:hAnsi="Arial" w:cs="Arial"/>
          <w:b/>
          <w:bCs/>
        </w:rPr>
      </w:pPr>
      <w:r w:rsidRPr="00E341F5">
        <w:rPr>
          <w:rFonts w:ascii="Arial" w:hAnsi="Arial" w:cs="Arial"/>
          <w:b/>
          <w:bCs/>
        </w:rPr>
        <w:t>Proposal-1: To support fully 3GPP transparent data collection for UE side Model training, UE should be configured properly to collect the right data.</w:t>
      </w:r>
    </w:p>
    <w:p w14:paraId="51AB29D0" w14:textId="77777777" w:rsidR="004D5754" w:rsidRDefault="004D5754" w:rsidP="004D5754">
      <w:pPr>
        <w:rPr>
          <w:rFonts w:ascii="Arial" w:hAnsi="Arial" w:cs="Arial"/>
          <w:b/>
          <w:bCs/>
        </w:rPr>
      </w:pPr>
      <w:r w:rsidRPr="00E341F5">
        <w:rPr>
          <w:rFonts w:ascii="Arial" w:hAnsi="Arial" w:cs="Arial"/>
          <w:b/>
          <w:bCs/>
        </w:rPr>
        <w:t>Proposal-</w:t>
      </w:r>
      <w:r>
        <w:rPr>
          <w:rFonts w:ascii="Arial" w:hAnsi="Arial" w:cs="Arial"/>
          <w:b/>
          <w:bCs/>
        </w:rPr>
        <w:t>2</w:t>
      </w:r>
      <w:r w:rsidRPr="00E341F5">
        <w:rPr>
          <w:rFonts w:ascii="Arial" w:hAnsi="Arial" w:cs="Arial"/>
          <w:b/>
          <w:bCs/>
        </w:rPr>
        <w:t xml:space="preserve">: </w:t>
      </w:r>
      <w:r>
        <w:rPr>
          <w:rFonts w:ascii="Arial" w:hAnsi="Arial" w:cs="Arial"/>
          <w:b/>
          <w:bCs/>
        </w:rPr>
        <w:t xml:space="preserve">In case the gNB is involved at data collection for OTT server, </w:t>
      </w:r>
      <w:r w:rsidRPr="000153D0">
        <w:rPr>
          <w:rFonts w:ascii="Arial" w:hAnsi="Arial" w:cs="Arial"/>
          <w:b/>
          <w:bCs/>
        </w:rPr>
        <w:t xml:space="preserve">UE may need to notify the gNB to establish a specific channel to collect the data when </w:t>
      </w:r>
      <w:r>
        <w:rPr>
          <w:rFonts w:ascii="Arial" w:hAnsi="Arial" w:cs="Arial"/>
          <w:b/>
          <w:bCs/>
        </w:rPr>
        <w:t>the data</w:t>
      </w:r>
      <w:r w:rsidRPr="000153D0">
        <w:rPr>
          <w:rFonts w:ascii="Arial" w:hAnsi="Arial" w:cs="Arial"/>
          <w:b/>
          <w:bCs/>
        </w:rPr>
        <w:t xml:space="preserve"> is ready</w:t>
      </w:r>
      <w:r w:rsidRPr="00E341F5">
        <w:rPr>
          <w:rFonts w:ascii="Arial" w:hAnsi="Arial" w:cs="Arial"/>
          <w:b/>
          <w:bCs/>
        </w:rPr>
        <w:t>.</w:t>
      </w:r>
      <w:r>
        <w:rPr>
          <w:rFonts w:ascii="Arial" w:hAnsi="Arial" w:cs="Arial"/>
          <w:b/>
          <w:bCs/>
        </w:rPr>
        <w:t xml:space="preserve"> </w:t>
      </w:r>
    </w:p>
    <w:p w14:paraId="2E6FFA10" w14:textId="77777777" w:rsidR="004D5754" w:rsidRPr="00E341F5" w:rsidRDefault="004D5754" w:rsidP="004D5754">
      <w:pPr>
        <w:rPr>
          <w:rFonts w:ascii="Arial" w:hAnsi="Arial" w:cs="Arial"/>
          <w:b/>
          <w:bCs/>
        </w:rPr>
      </w:pPr>
      <w:r w:rsidRPr="00E341F5">
        <w:rPr>
          <w:rFonts w:ascii="Arial" w:hAnsi="Arial" w:cs="Arial"/>
          <w:b/>
          <w:bCs/>
        </w:rPr>
        <w:t>Proposal-</w:t>
      </w:r>
      <w:r>
        <w:rPr>
          <w:rFonts w:ascii="Arial" w:hAnsi="Arial" w:cs="Arial"/>
          <w:b/>
          <w:bCs/>
        </w:rPr>
        <w:t>3</w:t>
      </w:r>
      <w:r w:rsidRPr="00E341F5">
        <w:rPr>
          <w:rFonts w:ascii="Arial" w:hAnsi="Arial" w:cs="Arial"/>
          <w:b/>
          <w:bCs/>
        </w:rPr>
        <w:t>:</w:t>
      </w:r>
      <w:r>
        <w:rPr>
          <w:rFonts w:ascii="Arial" w:hAnsi="Arial" w:cs="Arial"/>
          <w:b/>
          <w:bCs/>
        </w:rPr>
        <w:t xml:space="preserve"> The feasibility of gNB involvement of data collection for UE side model is subject to the</w:t>
      </w:r>
      <w:r w:rsidRPr="00AB51DB">
        <w:t xml:space="preserve"> </w:t>
      </w:r>
      <w:r w:rsidRPr="00AB51DB">
        <w:rPr>
          <w:rFonts w:ascii="Arial" w:hAnsi="Arial" w:cs="Arial"/>
          <w:b/>
          <w:bCs/>
        </w:rPr>
        <w:t>regulatory</w:t>
      </w:r>
      <w:r>
        <w:rPr>
          <w:rFonts w:ascii="Arial" w:hAnsi="Arial" w:cs="Arial"/>
          <w:b/>
          <w:bCs/>
        </w:rPr>
        <w:t xml:space="preserve"> requirement.  </w:t>
      </w:r>
    </w:p>
    <w:p w14:paraId="7DA7A1EB" w14:textId="18D90810" w:rsidR="004546E3" w:rsidRDefault="004D5754" w:rsidP="00B4038A">
      <w:pPr>
        <w:rPr>
          <w:rFonts w:ascii="Arial" w:hAnsi="Arial" w:cs="Arial"/>
        </w:rPr>
      </w:pPr>
      <w:r w:rsidRPr="00E341F5">
        <w:rPr>
          <w:rFonts w:ascii="Arial" w:hAnsi="Arial" w:cs="Arial"/>
          <w:b/>
          <w:bCs/>
        </w:rPr>
        <w:t>Proposal-</w:t>
      </w:r>
      <w:r>
        <w:rPr>
          <w:rFonts w:ascii="Arial" w:hAnsi="Arial" w:cs="Arial"/>
          <w:b/>
          <w:bCs/>
        </w:rPr>
        <w:t>4</w:t>
      </w:r>
      <w:r w:rsidRPr="00E341F5">
        <w:rPr>
          <w:rFonts w:ascii="Arial" w:hAnsi="Arial" w:cs="Arial"/>
          <w:b/>
          <w:bCs/>
        </w:rPr>
        <w:t>:</w:t>
      </w:r>
      <w:r>
        <w:rPr>
          <w:rFonts w:ascii="Arial" w:hAnsi="Arial" w:cs="Arial"/>
          <w:b/>
          <w:bCs/>
        </w:rPr>
        <w:t xml:space="preserve"> In case the CN is involved at data collection for OTT server, </w:t>
      </w:r>
      <w:r w:rsidRPr="000F78B9">
        <w:rPr>
          <w:rFonts w:ascii="Arial" w:hAnsi="Arial" w:cs="Arial"/>
          <w:b/>
          <w:bCs/>
        </w:rPr>
        <w:t>a traditional Data Radio Bearer</w:t>
      </w:r>
      <w:r>
        <w:rPr>
          <w:rFonts w:ascii="Arial" w:hAnsi="Arial" w:cs="Arial"/>
          <w:b/>
          <w:bCs/>
        </w:rPr>
        <w:t xml:space="preserve"> can be established</w:t>
      </w:r>
      <w:r w:rsidRPr="000F78B9">
        <w:rPr>
          <w:rFonts w:ascii="Arial" w:hAnsi="Arial" w:cs="Arial"/>
          <w:b/>
          <w:bCs/>
        </w:rPr>
        <w:t xml:space="preserve"> to collect the data from the UE</w:t>
      </w:r>
      <w:r>
        <w:rPr>
          <w:rFonts w:ascii="Arial" w:hAnsi="Arial" w:cs="Arial"/>
          <w:b/>
          <w:bCs/>
        </w:rPr>
        <w:t>.</w:t>
      </w:r>
    </w:p>
    <w:p w14:paraId="6900B025" w14:textId="39B3CE69" w:rsidR="00C80772" w:rsidRDefault="004D5754" w:rsidP="004546E3">
      <w:pPr>
        <w:pStyle w:val="B1"/>
        <w:spacing w:after="120"/>
        <w:ind w:left="0" w:firstLine="0"/>
        <w:rPr>
          <w:rFonts w:cs="Arial"/>
        </w:rPr>
      </w:pPr>
      <w:r w:rsidRPr="00E341F5">
        <w:rPr>
          <w:rFonts w:cs="Arial"/>
          <w:b/>
          <w:bCs/>
        </w:rPr>
        <w:t>Proposal-</w:t>
      </w:r>
      <w:r>
        <w:rPr>
          <w:rFonts w:cs="Arial"/>
          <w:b/>
          <w:bCs/>
        </w:rPr>
        <w:t>5</w:t>
      </w:r>
      <w:r w:rsidRPr="00E341F5">
        <w:rPr>
          <w:rFonts w:cs="Arial"/>
          <w:b/>
          <w:bCs/>
        </w:rPr>
        <w:t>:</w:t>
      </w:r>
      <w:r>
        <w:rPr>
          <w:rFonts w:cs="Arial"/>
          <w:b/>
          <w:bCs/>
        </w:rPr>
        <w:t xml:space="preserve"> In case the OAM is involved at data collection for OTT server, </w:t>
      </w:r>
      <w:r w:rsidRPr="0016000E">
        <w:rPr>
          <w:rFonts w:cs="Arial"/>
          <w:b/>
          <w:bCs/>
        </w:rPr>
        <w:t>the MDT framework can be used to collect the UE side model training data</w:t>
      </w:r>
      <w:r>
        <w:rPr>
          <w:rFonts w:cs="Arial"/>
          <w:b/>
          <w:bCs/>
        </w:rPr>
        <w:t>.</w:t>
      </w:r>
    </w:p>
    <w:p w14:paraId="45DB3D7B" w14:textId="2358F666" w:rsidR="00EF2084" w:rsidRPr="002774A2" w:rsidRDefault="00EF2084" w:rsidP="004546E3">
      <w:pPr>
        <w:pStyle w:val="B1"/>
        <w:spacing w:after="120"/>
        <w:ind w:left="0" w:firstLine="0"/>
        <w:rPr>
          <w:rFonts w:cs="Arial"/>
        </w:rPr>
      </w:pPr>
      <w:r w:rsidRPr="00EF2084">
        <w:rPr>
          <w:rFonts w:eastAsia="MS Mincho" w:cs="Arial"/>
          <w:b/>
          <w:bCs/>
        </w:rPr>
        <w:t>Proposal-6:</w:t>
      </w:r>
      <w:r w:rsidRPr="00EF2084">
        <w:rPr>
          <w:rFonts w:eastAsia="MS Mincho" w:cs="Arial"/>
          <w:b/>
          <w:bCs/>
        </w:rPr>
        <w:tab/>
        <w:t>Consider NW-side additional conditions in data collection procedure, e.g., for BM-Case1 and BM-Case2, supporting a reference beam pattern in data collection procedure to ensure the consistency between training and inference.</w:t>
      </w: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t>Reference</w:t>
      </w:r>
      <w:bookmarkEnd w:id="7"/>
      <w:bookmarkEnd w:id="8"/>
      <w:bookmarkEnd w:id="9"/>
    </w:p>
    <w:p w14:paraId="70ACE83E" w14:textId="77777777" w:rsidR="004C0134" w:rsidRDefault="00274C35" w:rsidP="00CC30FE">
      <w:pPr>
        <w:numPr>
          <w:ilvl w:val="0"/>
          <w:numId w:val="11"/>
        </w:numPr>
        <w:rPr>
          <w:rFonts w:ascii="Arial" w:hAnsi="Arial" w:cs="Arial"/>
          <w:lang w:eastAsia="ko-KR"/>
        </w:rPr>
      </w:pPr>
      <w:r w:rsidRPr="000A0933">
        <w:rPr>
          <w:rFonts w:ascii="Arial" w:hAnsi="Arial" w:cs="Arial"/>
          <w:lang w:eastAsia="ko-KR"/>
        </w:rPr>
        <w:t>RAN1#116 meeting minutes</w:t>
      </w:r>
    </w:p>
    <w:p w14:paraId="4990DD63" w14:textId="34568730" w:rsidR="002B5983" w:rsidRPr="000A0933" w:rsidRDefault="004C0134" w:rsidP="00CC30FE">
      <w:pPr>
        <w:numPr>
          <w:ilvl w:val="0"/>
          <w:numId w:val="11"/>
        </w:numPr>
        <w:rPr>
          <w:rFonts w:ascii="Arial" w:hAnsi="Arial" w:cs="Arial"/>
          <w:lang w:eastAsia="ko-KR"/>
        </w:rPr>
      </w:pPr>
      <w:r w:rsidRPr="004C0134">
        <w:rPr>
          <w:rFonts w:ascii="Arial" w:eastAsia="SimSun" w:hAnsi="Arial" w:cs="Arial"/>
          <w:lang w:eastAsia="ko-KR"/>
        </w:rPr>
        <w:t>TR 38.843</w:t>
      </w:r>
      <w:r w:rsidR="00BC2895" w:rsidRPr="000A0933">
        <w:rPr>
          <w:rFonts w:ascii="Arial" w:hAnsi="Arial" w:cs="Arial"/>
          <w:lang w:eastAsia="ko-KR"/>
        </w:rPr>
        <w:tab/>
      </w:r>
    </w:p>
    <w:sectPr w:rsidR="002B5983" w:rsidRPr="000A093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B9C6" w14:textId="77777777" w:rsidR="00E054F2" w:rsidRDefault="00E054F2">
      <w:r>
        <w:separator/>
      </w:r>
    </w:p>
  </w:endnote>
  <w:endnote w:type="continuationSeparator" w:id="0">
    <w:p w14:paraId="74C64771" w14:textId="77777777" w:rsidR="00E054F2" w:rsidRDefault="00E0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4733A7A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C9316B">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C9316B">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275D1" w14:textId="77777777" w:rsidR="00E054F2" w:rsidRDefault="00E054F2">
      <w:r>
        <w:separator/>
      </w:r>
    </w:p>
  </w:footnote>
  <w:footnote w:type="continuationSeparator" w:id="0">
    <w:p w14:paraId="7C9D2B35" w14:textId="77777777" w:rsidR="00E054F2" w:rsidRDefault="00E05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2877809">
    <w:abstractNumId w:val="1"/>
  </w:num>
  <w:num w:numId="2" w16cid:durableId="1325278370">
    <w:abstractNumId w:val="19"/>
  </w:num>
  <w:num w:numId="3" w16cid:durableId="631402329">
    <w:abstractNumId w:val="10"/>
  </w:num>
  <w:num w:numId="4" w16cid:durableId="2115318012">
    <w:abstractNumId w:val="14"/>
  </w:num>
  <w:num w:numId="5" w16cid:durableId="1074746282">
    <w:abstractNumId w:val="9"/>
  </w:num>
  <w:num w:numId="6" w16cid:durableId="1392921029">
    <w:abstractNumId w:val="12"/>
  </w:num>
  <w:num w:numId="7" w16cid:durableId="1266305332">
    <w:abstractNumId w:val="17"/>
  </w:num>
  <w:num w:numId="8" w16cid:durableId="2129666618">
    <w:abstractNumId w:val="28"/>
  </w:num>
  <w:num w:numId="9" w16cid:durableId="341855188">
    <w:abstractNumId w:val="18"/>
  </w:num>
  <w:num w:numId="10" w16cid:durableId="685981701">
    <w:abstractNumId w:val="25"/>
  </w:num>
  <w:num w:numId="11" w16cid:durableId="341706778">
    <w:abstractNumId w:val="15"/>
  </w:num>
  <w:num w:numId="12" w16cid:durableId="2066952947">
    <w:abstractNumId w:val="21"/>
  </w:num>
  <w:num w:numId="13" w16cid:durableId="153224879">
    <w:abstractNumId w:val="24"/>
  </w:num>
  <w:num w:numId="14" w16cid:durableId="95709862">
    <w:abstractNumId w:val="27"/>
  </w:num>
  <w:num w:numId="15" w16cid:durableId="1828741917">
    <w:abstractNumId w:val="16"/>
  </w:num>
  <w:num w:numId="16" w16cid:durableId="1994412964">
    <w:abstractNumId w:val="26"/>
  </w:num>
  <w:num w:numId="17" w16cid:durableId="268047394">
    <w:abstractNumId w:val="23"/>
  </w:num>
  <w:num w:numId="18" w16cid:durableId="1464348334">
    <w:abstractNumId w:val="24"/>
  </w:num>
  <w:num w:numId="19" w16cid:durableId="732774872">
    <w:abstractNumId w:val="24"/>
  </w:num>
  <w:num w:numId="20" w16cid:durableId="629018462">
    <w:abstractNumId w:val="24"/>
  </w:num>
  <w:num w:numId="21" w16cid:durableId="660737412">
    <w:abstractNumId w:val="7"/>
  </w:num>
  <w:num w:numId="22" w16cid:durableId="271522526">
    <w:abstractNumId w:val="24"/>
  </w:num>
  <w:num w:numId="23" w16cid:durableId="972372824">
    <w:abstractNumId w:val="6"/>
  </w:num>
  <w:num w:numId="24" w16cid:durableId="1681081374">
    <w:abstractNumId w:val="20"/>
  </w:num>
  <w:num w:numId="25" w16cid:durableId="359013795">
    <w:abstractNumId w:val="0"/>
  </w:num>
  <w:num w:numId="26" w16cid:durableId="1211840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0724294">
    <w:abstractNumId w:val="11"/>
  </w:num>
  <w:num w:numId="28" w16cid:durableId="856962118">
    <w:abstractNumId w:val="8"/>
  </w:num>
  <w:num w:numId="29" w16cid:durableId="1297950618">
    <w:abstractNumId w:val="2"/>
  </w:num>
  <w:num w:numId="30" w16cid:durableId="1313024855">
    <w:abstractNumId w:val="3"/>
  </w:num>
  <w:num w:numId="31" w16cid:durableId="1855262401">
    <w:abstractNumId w:val="22"/>
  </w:num>
  <w:num w:numId="32" w16cid:durableId="1009259633">
    <w:abstractNumId w:val="4"/>
  </w:num>
  <w:num w:numId="33" w16cid:durableId="1510751374">
    <w:abstractNumId w:val="5"/>
  </w:num>
  <w:num w:numId="34" w16cid:durableId="1842616999">
    <w:abstractNumId w:val="1"/>
  </w:num>
  <w:num w:numId="35" w16cid:durableId="302854187">
    <w:abstractNumId w:val="1"/>
  </w:num>
  <w:num w:numId="36" w16cid:durableId="1190492992">
    <w:abstractNumId w:val="13"/>
  </w:num>
  <w:num w:numId="37" w16cid:durableId="2032223929">
    <w:abstractNumId w:val="1"/>
  </w:num>
  <w:num w:numId="38" w16cid:durableId="3547656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3D0"/>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5B22"/>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8B9"/>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7A3"/>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00E"/>
    <w:rsid w:val="001605D8"/>
    <w:rsid w:val="00160BF5"/>
    <w:rsid w:val="00163066"/>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AC3"/>
    <w:rsid w:val="00183C22"/>
    <w:rsid w:val="00184F28"/>
    <w:rsid w:val="00185040"/>
    <w:rsid w:val="00185F0E"/>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4A2"/>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4CB"/>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07E5"/>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B5C"/>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5F82"/>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33FA"/>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134"/>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754"/>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2C7C"/>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1ECE"/>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97B"/>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093"/>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69A4"/>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0A1"/>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26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F9"/>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66BA"/>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07F3E"/>
    <w:rsid w:val="00A109A1"/>
    <w:rsid w:val="00A10E87"/>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57FDA"/>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A74B3"/>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1DB"/>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631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390"/>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8CB"/>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16B"/>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2EC0"/>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704"/>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33D"/>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2E5B"/>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4F2"/>
    <w:rsid w:val="00E064D3"/>
    <w:rsid w:val="00E06CA4"/>
    <w:rsid w:val="00E10D1A"/>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C94"/>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1F5"/>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C1D"/>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393"/>
    <w:rsid w:val="00EC46AB"/>
    <w:rsid w:val="00EC5653"/>
    <w:rsid w:val="00EC616F"/>
    <w:rsid w:val="00EC68D4"/>
    <w:rsid w:val="00EC71CE"/>
    <w:rsid w:val="00EC740B"/>
    <w:rsid w:val="00ED0393"/>
    <w:rsid w:val="00ED0425"/>
    <w:rsid w:val="00ED1006"/>
    <w:rsid w:val="00ED1895"/>
    <w:rsid w:val="00ED2FD6"/>
    <w:rsid w:val="00ED2FEF"/>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084"/>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DDF"/>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EC0"/>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spacing w:after="0"/>
      <w:jc w:val="both"/>
      <w:textAlignment w:val="baseline"/>
    </w:pPr>
    <w:rPr>
      <w:rFonts w:ascii="Arial" w:eastAsia="SimSun" w:hAnsi="Arial"/>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SimSun" w:hAnsi="Arial"/>
      <w:b/>
    </w:rPr>
  </w:style>
  <w:style w:type="paragraph" w:styleId="FootnoteText">
    <w:name w:val="footnote text"/>
    <w:basedOn w:val="Normal"/>
    <w:semiHidden/>
    <w:pPr>
      <w:keepLines/>
      <w:overflowPunct w:val="0"/>
      <w:autoSpaceDE w:val="0"/>
      <w:autoSpaceDN w:val="0"/>
      <w:adjustRightInd w:val="0"/>
      <w:spacing w:after="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styleId="DocumentMap">
    <w:name w:val="Document Map"/>
    <w:basedOn w:val="Normal"/>
    <w:semiHidden/>
    <w:pPr>
      <w:shd w:val="clear" w:color="auto" w:fill="000080"/>
      <w:spacing w:after="0"/>
    </w:pPr>
    <w:rPr>
      <w:rFonts w:ascii="Tahoma" w:eastAsia="Batang" w:hAnsi="Tahoma" w:cs="Tahoma"/>
      <w:szCs w:val="24"/>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ind w:left="1702" w:hanging="1418"/>
      <w:textAlignment w:val="baseline"/>
    </w:pPr>
    <w:rPr>
      <w:rFonts w:ascii="Arial" w:eastAsia="SimSun" w:hAnsi="Arial"/>
    </w:rPr>
  </w:style>
  <w:style w:type="paragraph" w:styleId="BalloonText">
    <w:name w:val="Balloon Text"/>
    <w:basedOn w:val="Normal"/>
    <w:semiHidden/>
    <w:pPr>
      <w:spacing w:after="0"/>
    </w:pPr>
    <w:rPr>
      <w:rFonts w:ascii="Tahoma" w:eastAsia="Batang" w:hAnsi="Tahoma" w:cs="Tahoma"/>
      <w:sz w:val="16"/>
      <w:szCs w:val="16"/>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SimSun" w:hAnsi="Arial"/>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ascii="Arial" w:eastAsia="SimSun" w:hAnsi="Arial"/>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spacing w:after="0"/>
      <w:textAlignment w:val="baseline"/>
    </w:pPr>
    <w:rPr>
      <w:rFonts w:ascii="Arial" w:eastAsia="SimSun" w:hAnsi="Arial"/>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ind w:left="1135" w:hanging="851"/>
      <w:textAlignment w:val="baseline"/>
    </w:pPr>
    <w:rPr>
      <w:rFonts w:ascii="Arial" w:eastAsia="SimSun" w:hAnsi="Arial"/>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imes New Roman"/>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sz w:val="24"/>
      <w:lang w:val="en-US" w:eastAsia="en-GB"/>
    </w:rPr>
  </w:style>
  <w:style w:type="paragraph" w:customStyle="1" w:styleId="Doc-title">
    <w:name w:val="Doc-title"/>
    <w:basedOn w:val="Normal"/>
    <w:next w:val="Doc-text2"/>
    <w:link w:val="Doc-titleChar"/>
    <w:qFormat/>
    <w:pPr>
      <w:spacing w:before="60" w:after="0"/>
      <w:ind w:left="1259" w:hanging="1259"/>
    </w:pPr>
    <w:rPr>
      <w:rFonts w:ascii="Arial" w:hAnsi="Arial"/>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rFonts w:ascii="Arial" w:hAnsi="Arial"/>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szCs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rFonts w:ascii="Arial" w:hAnsi="Arial"/>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eastAsia="Batang"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eastAsia="Times New Roman" w:cs="Batang"/>
    </w:rPr>
  </w:style>
  <w:style w:type="character" w:customStyle="1" w:styleId="B10">
    <w:name w:val="B1 (文字)"/>
    <w:qFormat/>
    <w:locked/>
    <w:rsid w:val="00CC2E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6155989">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1EB9E82D-35B6-4D75-938F-61F73709A032}">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7411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8</cp:revision>
  <cp:lastPrinted>2008-01-31T16:09:00Z</cp:lastPrinted>
  <dcterms:created xsi:type="dcterms:W3CDTF">2024-04-02T02:28:00Z</dcterms:created>
  <dcterms:modified xsi:type="dcterms:W3CDTF">2024-04-03T14:48:00Z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